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小女孩（手型练习）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基本手型以及腿部力量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a、小女孩：团手托腮，手腕相对。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b、坐在石头上：扩指前斜下（手心向下），双手与肩同宽 ，身体微前倾。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c、伤心：团手于眼前（手心向外）双肘向两侧架起。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d、哭泣：扩指于嘴角两侧 （手背向外）双肘垂直向下，身体微前倾。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e、站起来：扩指于前平位（手心相对）双手与肩同宽。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f、擦干眼泪：掌型于眼前（手背向外）指尖相对，双肘向两侧架起。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g、打招呼：扩指正上位（手心向前）双手与肩同宽。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h、拥抱好朋友：扩指指尖对向2、8点 身体微前倾，做拥抱状。平脚碎步向前。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准备位置：体对1点，正步位，双手旁按手。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（1）-（2）保持准备动作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（1）1-4 屈膝两次 小女孩舞姿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屈膝两次 坐在石头上舞姿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（2）1-4 屈膝两次 伤心舞姿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屈膝两次 哭泣舞姿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（3）1-4 屈膝两次 站起来舞姿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屈膝两次 擦干眼泪舞姿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 屈膝两次 打招呼舞姿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拥抱好朋友，平脚碎步向前行进。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（5）-（8）重复（1）-（4）的动作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（9）重复（4）的动作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（10）1-4即兴部分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5 分组造型结束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a、注意屈膝的幅度和节奏。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b、歌词与动作相结合，帮助孩子提高交流的能力。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有一个小女孩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坐在石头上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独自伤心整天哭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起来吧小女孩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擦干你的眼泪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走出去找一个好朋友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有一个小女孩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坐在石头上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独自伤心整天哭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r>
        <w:rPr>
          <w:rFonts w:hint="eastAsia" w:ascii="宋体" w:hAnsi="宋体" w:eastAsia="宋体" w:cs="宋体"/>
          <w:sz w:val="24"/>
          <w:szCs w:val="24"/>
        </w:rPr>
        <w:t>起来吧小女孩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擦干你的眼泪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走出去找一个好朋友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走出去找一个好朋友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A2D5B"/>
    <w:multiLevelType w:val="singleLevel"/>
    <w:tmpl w:val="366A2D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2FD75D28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7286AAE0D6F14D07A22F06F978E366D4_13</vt:lpwstr>
  </property>
</Properties>
</file>